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59" w:rsidRPr="005C2171" w:rsidRDefault="00A60059" w:rsidP="00A60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7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60059" w:rsidRPr="005C2171" w:rsidRDefault="00A60059" w:rsidP="00A60059">
      <w:pPr>
        <w:pStyle w:val="1"/>
        <w:rPr>
          <w:b/>
          <w:sz w:val="28"/>
          <w:szCs w:val="28"/>
        </w:rPr>
      </w:pPr>
      <w:bookmarkStart w:id="0" w:name="_Toc430176894"/>
      <w:r w:rsidRPr="005C2171">
        <w:rPr>
          <w:sz w:val="28"/>
          <w:szCs w:val="28"/>
        </w:rPr>
        <w:t>«Охрана здоровья детей и подростков»</w:t>
      </w:r>
      <w:bookmarkEnd w:id="0"/>
    </w:p>
    <w:p w:rsidR="00A60059" w:rsidRPr="005C2171" w:rsidRDefault="00A60059" w:rsidP="00A60059">
      <w:pPr>
        <w:jc w:val="both"/>
        <w:rPr>
          <w:rFonts w:ascii="Times New Roman" w:hAnsi="Times New Roman" w:cs="Times New Roman"/>
          <w:sz w:val="28"/>
          <w:szCs w:val="28"/>
        </w:rPr>
      </w:pPr>
      <w:r w:rsidRPr="005C2171">
        <w:rPr>
          <w:rFonts w:ascii="Times New Roman" w:hAnsi="Times New Roman" w:cs="Times New Roman"/>
          <w:sz w:val="28"/>
          <w:szCs w:val="28"/>
        </w:rPr>
        <w:tab/>
        <w:t xml:space="preserve">Дополнительная профессиональная образовательная программа «Охрана здоровья детей и подростков» предназначена для повышения квалификации специалистов со средним медицинским образованием по специальности «Лечебное дело», «Акушерское дело», «Сестринское дело», а также имеющих специализацию по специальности «Сестринское дело в педиатрии». </w:t>
      </w:r>
    </w:p>
    <w:p w:rsidR="00A60059" w:rsidRPr="005C2171" w:rsidRDefault="00A60059" w:rsidP="00A60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1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требований, изложенных в Федеральном законе «Об основах охраны здоровья граждан в Российской Федерации» от 21 ноября 2011 г. № 323-ФЗ, в приказах Минздрава России от 5 июня 1998 г. № 186 «О повышении квалификации специалистов со средним медицинским и фармацевтическим образованием», </w:t>
      </w:r>
      <w:proofErr w:type="spellStart"/>
      <w:r w:rsidRPr="005C217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C2171">
        <w:rPr>
          <w:rFonts w:ascii="Times New Roman" w:hAnsi="Times New Roman" w:cs="Times New Roman"/>
          <w:sz w:val="28"/>
          <w:szCs w:val="28"/>
        </w:rPr>
        <w:t xml:space="preserve"> России от 23 июля 2010 г. № 541н «Об утверждении Единого квалификационного справочника должностей руководителей, специалистов и служащих», Минздрава России  от 3 августа 2012 г.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программам».</w:t>
      </w:r>
    </w:p>
    <w:p w:rsidR="00A60059" w:rsidRPr="005C2171" w:rsidRDefault="00A60059" w:rsidP="00A6005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1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обучение медицинских работников, осуществляющих профессиональную деятельность по оказанию первичной доврачебной медико-санитарной помощи больным амбулаторно, стационарно и в дневном стационаре. </w:t>
      </w:r>
    </w:p>
    <w:p w:rsidR="00A60059" w:rsidRPr="005C2171" w:rsidRDefault="00A60059" w:rsidP="00A6005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1">
        <w:rPr>
          <w:rFonts w:ascii="Times New Roman" w:hAnsi="Times New Roman" w:cs="Times New Roman"/>
          <w:sz w:val="28"/>
          <w:szCs w:val="28"/>
        </w:rPr>
        <w:t xml:space="preserve">Учебный план программы включает универсальные разделы (Правовое обеспечение профессиональной деятельности, Психологические аспекты профессиональной деятельности) и специальные разделы, соответствующие виду профессиональной деятельности специалиста и рассматривающие вопросы диспансеризации здоровых детей и детей после перенесенного заболевания в условиях детского образовательного учреждения; проведения реабилитационных и профилактических мероприятий по предупреждению различных заболеваний у детей; </w:t>
      </w:r>
      <w:proofErr w:type="gramStart"/>
      <w:r w:rsidRPr="005C217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C2171">
        <w:rPr>
          <w:rFonts w:ascii="Times New Roman" w:hAnsi="Times New Roman" w:cs="Times New Roman"/>
          <w:sz w:val="28"/>
          <w:szCs w:val="28"/>
        </w:rPr>
        <w:t xml:space="preserve"> комплексной оценки здоровья и питания детей.</w:t>
      </w:r>
    </w:p>
    <w:p w:rsidR="00A60059" w:rsidRPr="005C2171" w:rsidRDefault="00A60059" w:rsidP="00A6005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1">
        <w:rPr>
          <w:rFonts w:ascii="Times New Roman" w:hAnsi="Times New Roman" w:cs="Times New Roman"/>
          <w:sz w:val="28"/>
          <w:szCs w:val="28"/>
        </w:rPr>
        <w:t xml:space="preserve">Продолжительность обучения 1 месяц (144 часа), в том числе, теоретическая подготовка составляет </w:t>
      </w:r>
      <w:r w:rsidR="000B6454">
        <w:rPr>
          <w:rFonts w:ascii="Times New Roman" w:hAnsi="Times New Roman" w:cs="Times New Roman"/>
          <w:sz w:val="28"/>
          <w:szCs w:val="28"/>
        </w:rPr>
        <w:t>8</w:t>
      </w:r>
      <w:r w:rsidRPr="005C2171">
        <w:rPr>
          <w:rFonts w:ascii="Times New Roman" w:hAnsi="Times New Roman" w:cs="Times New Roman"/>
          <w:sz w:val="28"/>
          <w:szCs w:val="28"/>
        </w:rPr>
        <w:t xml:space="preserve">4 часа, практическая – </w:t>
      </w:r>
      <w:r w:rsidR="000B6454">
        <w:rPr>
          <w:rFonts w:ascii="Times New Roman" w:hAnsi="Times New Roman" w:cs="Times New Roman"/>
          <w:sz w:val="28"/>
          <w:szCs w:val="28"/>
        </w:rPr>
        <w:t>57</w:t>
      </w:r>
      <w:r w:rsidRPr="005C2171">
        <w:rPr>
          <w:rFonts w:ascii="Times New Roman" w:hAnsi="Times New Roman" w:cs="Times New Roman"/>
          <w:sz w:val="28"/>
          <w:szCs w:val="28"/>
        </w:rPr>
        <w:t xml:space="preserve"> часа, итоговая аттестация – </w:t>
      </w:r>
      <w:r w:rsidR="000B6454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Pr="005C2171">
        <w:rPr>
          <w:rFonts w:ascii="Times New Roman" w:hAnsi="Times New Roman" w:cs="Times New Roman"/>
          <w:sz w:val="28"/>
          <w:szCs w:val="28"/>
        </w:rPr>
        <w:t xml:space="preserve"> часов. Режим занятий равен 36 учебных часов в неделю. </w:t>
      </w:r>
    </w:p>
    <w:p w:rsidR="00A60059" w:rsidRPr="005C2171" w:rsidRDefault="00A60059" w:rsidP="00A6005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1">
        <w:rPr>
          <w:rFonts w:ascii="Times New Roman" w:hAnsi="Times New Roman" w:cs="Times New Roman"/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практики, </w:t>
      </w:r>
      <w:proofErr w:type="spellStart"/>
      <w:r w:rsidRPr="005C2171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5C2171">
        <w:rPr>
          <w:rFonts w:ascii="Times New Roman" w:hAnsi="Times New Roman" w:cs="Times New Roman"/>
          <w:sz w:val="28"/>
          <w:szCs w:val="28"/>
        </w:rPr>
        <w:t xml:space="preserve"> кабинетах и на практических базах медицинских организаций в подразделениях соответствующего профиля.</w:t>
      </w:r>
    </w:p>
    <w:p w:rsidR="00A60059" w:rsidRPr="005C2171" w:rsidRDefault="00A60059" w:rsidP="00A60059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1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proofErr w:type="gramStart"/>
      <w:r w:rsidR="00C037B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C21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C2171">
        <w:rPr>
          <w:rFonts w:ascii="Times New Roman" w:hAnsi="Times New Roman" w:cs="Times New Roman"/>
          <w:sz w:val="28"/>
          <w:szCs w:val="28"/>
        </w:rPr>
        <w:t xml:space="preserve"> очной форме </w:t>
      </w:r>
      <w:r w:rsidR="00C037B4">
        <w:rPr>
          <w:rFonts w:ascii="Times New Roman" w:hAnsi="Times New Roman" w:cs="Times New Roman"/>
          <w:sz w:val="28"/>
          <w:szCs w:val="28"/>
        </w:rPr>
        <w:t>без отрыва от производства.</w:t>
      </w:r>
    </w:p>
    <w:p w:rsidR="00A60059" w:rsidRPr="005C2171" w:rsidRDefault="00A60059" w:rsidP="00A6005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1">
        <w:rPr>
          <w:rFonts w:ascii="Times New Roman" w:hAnsi="Times New Roman" w:cs="Times New Roman"/>
          <w:sz w:val="28"/>
          <w:szCs w:val="28"/>
        </w:rPr>
        <w:lastRenderedPageBreak/>
        <w:t>Промежуточная и итоговая аттестация проводится с использованием контрольно-измерительных материалов (проблемно-ситуационные задачи, задания в тестовой форме).</w:t>
      </w:r>
    </w:p>
    <w:p w:rsidR="00A60059" w:rsidRPr="005C2171" w:rsidRDefault="00A60059" w:rsidP="00A6005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430" w:rsidRDefault="00203430"/>
    <w:sectPr w:rsidR="00203430" w:rsidSect="001952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B3"/>
    <w:rsid w:val="000B6454"/>
    <w:rsid w:val="001952F3"/>
    <w:rsid w:val="00203430"/>
    <w:rsid w:val="00A60059"/>
    <w:rsid w:val="00C037B4"/>
    <w:rsid w:val="00E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8D96E-DAFB-4F09-AA27-19F658A0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59"/>
    <w:pPr>
      <w:spacing w:after="0" w:line="240" w:lineRule="auto"/>
    </w:pPr>
    <w:rPr>
      <w:rFonts w:asciiTheme="majorHAnsi" w:hAnsiTheme="majorHAnsi" w:cstheme="majorBidi"/>
    </w:rPr>
  </w:style>
  <w:style w:type="paragraph" w:styleId="1">
    <w:name w:val="heading 1"/>
    <w:basedOn w:val="a"/>
    <w:next w:val="a"/>
    <w:link w:val="10"/>
    <w:qFormat/>
    <w:rsid w:val="00A60059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0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2018-04-05T08:34:00Z</dcterms:created>
  <dcterms:modified xsi:type="dcterms:W3CDTF">2018-04-06T07:29:00Z</dcterms:modified>
</cp:coreProperties>
</file>